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9EC2D" w14:textId="77777777" w:rsidR="001B3CF8" w:rsidRPr="007F522E" w:rsidRDefault="001B3CF8" w:rsidP="00896B5B">
      <w:pPr>
        <w:suppressAutoHyphens/>
        <w:contextualSpacing/>
        <w:rPr>
          <w:sz w:val="24"/>
          <w:szCs w:val="24"/>
        </w:rPr>
      </w:pPr>
    </w:p>
    <w:p w14:paraId="7A0646B2" w14:textId="77777777" w:rsidR="007D39C1" w:rsidRPr="007D39C1" w:rsidRDefault="00000000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 w14:anchorId="44B864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15E76D74" w14:textId="5282115D"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7F78D2">
                    <w:t xml:space="preserve"> </w:t>
                  </w:r>
                  <w:r w:rsidR="00666766" w:rsidRPr="00666766">
                    <w:t>25.03.2024 № 34.</w:t>
                  </w:r>
                </w:p>
              </w:txbxContent>
            </v:textbox>
          </v:shape>
        </w:pict>
      </w:r>
    </w:p>
    <w:p w14:paraId="5DD31E63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0741A265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7BFFBBC7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1CD3BF40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025CBAC4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3A75B3B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14:paraId="507D3EE4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14:paraId="6FE28A84" w14:textId="77777777" w:rsidR="007D39C1" w:rsidRPr="007D39C1" w:rsidRDefault="00000000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710639CF">
          <v:shape id="Надпись 2" o:spid="_x0000_s2061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4ECDA484" w14:textId="77777777"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22D3EEF" w14:textId="77777777"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5CD42EA4" w14:textId="77777777"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30E1EEC" w14:textId="77777777"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5FC5194D" w14:textId="72879691" w:rsidR="007D39C1" w:rsidRPr="00C94464" w:rsidRDefault="00E93DE6" w:rsidP="006667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66676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66676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60E8D40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5F1BD85A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A47E889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3B0A291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6A596380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024B02A4" w14:textId="77777777"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14:paraId="12B0F897" w14:textId="77777777"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2A3D7660" w14:textId="77777777"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12F3103A" w14:textId="77777777"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14:paraId="11C24243" w14:textId="77777777"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14:paraId="6474B8DD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14:paraId="6CE4DCC9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14:paraId="22F6F771" w14:textId="77777777"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14:paraId="777F7D98" w14:textId="77777777"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71021E5C" w14:textId="77777777"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7953B038" w14:textId="77777777"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1A9C5DD7" w14:textId="77777777"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14:paraId="7BC8C091" w14:textId="77777777"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14:paraId="43E98585" w14:textId="77777777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751B" w14:textId="77777777"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14:paraId="33910075" w14:textId="77777777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AB1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E2A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14:paraId="25F47E4C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21E" w14:textId="77777777"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C08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14:paraId="7A3513E6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6B7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5E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14:paraId="25038476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0A1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6EA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14:paraId="0BB7AF45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A76" w14:textId="77777777"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14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14:paraId="55A77D60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D0E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B466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14:paraId="2BB8FC53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14A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F90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14:paraId="72B4BACA" w14:textId="77777777"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1A6ED1E5" w14:textId="77777777"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14:paraId="2876F112" w14:textId="77777777"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760AFFD3" w14:textId="77777777"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2C1E4EC" w14:textId="77777777" w:rsidR="00666766" w:rsidRDefault="00666766" w:rsidP="006667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2024 года набора  </w:t>
      </w:r>
    </w:p>
    <w:p w14:paraId="43782413" w14:textId="77777777" w:rsidR="00666766" w:rsidRDefault="00666766" w:rsidP="006667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2024 года набора  </w:t>
      </w:r>
    </w:p>
    <w:p w14:paraId="730CCDC8" w14:textId="77777777" w:rsidR="00666766" w:rsidRDefault="00666766" w:rsidP="00666766">
      <w:pPr>
        <w:jc w:val="center"/>
        <w:rPr>
          <w:sz w:val="24"/>
          <w:szCs w:val="24"/>
        </w:rPr>
      </w:pPr>
    </w:p>
    <w:p w14:paraId="4D3F6C8A" w14:textId="77777777" w:rsidR="00666766" w:rsidRDefault="00666766" w:rsidP="0066676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2024/2025 учебный год</w:t>
      </w:r>
    </w:p>
    <w:p w14:paraId="1533BFC7" w14:textId="77777777" w:rsidR="00666766" w:rsidRDefault="00666766" w:rsidP="00666766">
      <w:pPr>
        <w:jc w:val="center"/>
        <w:rPr>
          <w:sz w:val="24"/>
          <w:szCs w:val="24"/>
        </w:rPr>
      </w:pPr>
    </w:p>
    <w:p w14:paraId="7D51005E" w14:textId="77777777" w:rsidR="00666766" w:rsidRDefault="00666766" w:rsidP="00666766">
      <w:pPr>
        <w:jc w:val="center"/>
        <w:rPr>
          <w:sz w:val="24"/>
          <w:szCs w:val="24"/>
        </w:rPr>
      </w:pPr>
    </w:p>
    <w:p w14:paraId="27881681" w14:textId="77777777" w:rsidR="00666766" w:rsidRDefault="00666766" w:rsidP="00666766">
      <w:pPr>
        <w:jc w:val="center"/>
        <w:rPr>
          <w:sz w:val="24"/>
          <w:szCs w:val="24"/>
        </w:rPr>
      </w:pPr>
    </w:p>
    <w:p w14:paraId="2AD40C2F" w14:textId="77777777" w:rsidR="00666766" w:rsidRDefault="00666766" w:rsidP="00666766">
      <w:pPr>
        <w:jc w:val="center"/>
        <w:rPr>
          <w:sz w:val="24"/>
          <w:szCs w:val="24"/>
        </w:rPr>
      </w:pPr>
    </w:p>
    <w:p w14:paraId="19D9FD33" w14:textId="23E43F31" w:rsidR="00E93DE6" w:rsidRDefault="00666766" w:rsidP="00666766">
      <w:pPr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2024</w:t>
      </w:r>
    </w:p>
    <w:p w14:paraId="5AD3468C" w14:textId="77777777" w:rsidR="00896B5B" w:rsidRPr="00793E1B" w:rsidRDefault="00896B5B" w:rsidP="00896B5B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76464B76" w14:textId="77777777" w:rsidR="00896B5B" w:rsidRPr="00793E1B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01C9EF92" w14:textId="77777777"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3AF877B3" w14:textId="77777777"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6914E8B1" w14:textId="77777777"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622FB6E6" w14:textId="77777777" w:rsidR="00896B5B" w:rsidRDefault="00896B5B" w:rsidP="00896B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39F21FD" w14:textId="77777777" w:rsidR="00666766" w:rsidRDefault="00666766" w:rsidP="00666766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22.03.2024 г. №8</w:t>
      </w:r>
    </w:p>
    <w:p w14:paraId="2AE7A002" w14:textId="77777777" w:rsidR="00666766" w:rsidRDefault="00666766" w:rsidP="00666766">
      <w:pPr>
        <w:jc w:val="both"/>
        <w:rPr>
          <w:spacing w:val="-3"/>
          <w:sz w:val="24"/>
          <w:szCs w:val="24"/>
          <w:lang w:eastAsia="en-US"/>
        </w:rPr>
      </w:pPr>
    </w:p>
    <w:p w14:paraId="12F22FF1" w14:textId="77777777" w:rsidR="00666766" w:rsidRDefault="00666766" w:rsidP="00666766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к.филол.н., доцент К.А. Ожерельев</w:t>
      </w:r>
    </w:p>
    <w:p w14:paraId="0628CBC9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61E8AE6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CC39231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5CC2636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3E2B93C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BE927E9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AACEBE4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6E23FEC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0BB467B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B8BBF5E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B393518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CB6992F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41F7424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5B781A3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BF52E19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7F62D81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A3C7F16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E444EF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9356BC6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1747AF3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C9D84F6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2028C30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6C8D778" w14:textId="77777777"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1FEDBC2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14:paraId="3994EA06" w14:textId="77777777" w:rsidTr="006F6475">
        <w:tc>
          <w:tcPr>
            <w:tcW w:w="562" w:type="dxa"/>
            <w:hideMark/>
          </w:tcPr>
          <w:p w14:paraId="294147B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hideMark/>
          </w:tcPr>
          <w:p w14:paraId="48681D3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5D3544C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F9D88C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7C5AF11" w14:textId="77777777" w:rsidTr="006F6475">
        <w:tc>
          <w:tcPr>
            <w:tcW w:w="562" w:type="dxa"/>
            <w:hideMark/>
          </w:tcPr>
          <w:p w14:paraId="20E2B6B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3487FF04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04F1E4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64A9F1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305B6D55" w14:textId="77777777" w:rsidTr="006F6475">
        <w:tc>
          <w:tcPr>
            <w:tcW w:w="562" w:type="dxa"/>
            <w:hideMark/>
          </w:tcPr>
          <w:p w14:paraId="45D9C8C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4EF7B369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0FAAA36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04C761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5AA4E977" w14:textId="77777777" w:rsidTr="006F6475">
        <w:tc>
          <w:tcPr>
            <w:tcW w:w="562" w:type="dxa"/>
            <w:hideMark/>
          </w:tcPr>
          <w:p w14:paraId="3E7E1DF6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750362B" w14:textId="77777777"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2B3AD44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AEDAA2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3A7C94D9" w14:textId="77777777" w:rsidTr="006F6475">
        <w:tc>
          <w:tcPr>
            <w:tcW w:w="562" w:type="dxa"/>
            <w:hideMark/>
          </w:tcPr>
          <w:p w14:paraId="039D518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454D4C9C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4180C8B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4A1491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44EFE94D" w14:textId="77777777" w:rsidTr="006F6475">
        <w:tc>
          <w:tcPr>
            <w:tcW w:w="562" w:type="dxa"/>
            <w:hideMark/>
          </w:tcPr>
          <w:p w14:paraId="58671ED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071758C1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25B4A98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ED74E9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3AAAA66A" w14:textId="77777777" w:rsidTr="006F6475">
        <w:tc>
          <w:tcPr>
            <w:tcW w:w="562" w:type="dxa"/>
            <w:hideMark/>
          </w:tcPr>
          <w:p w14:paraId="42D60A0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284AE32B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BF9A67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372EAE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088E9D8" w14:textId="77777777" w:rsidTr="006F6475">
        <w:tc>
          <w:tcPr>
            <w:tcW w:w="562" w:type="dxa"/>
            <w:hideMark/>
          </w:tcPr>
          <w:p w14:paraId="3FBF0C1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F3EE708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4B31E53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4342C0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E29E944" w14:textId="77777777" w:rsidTr="006F6475">
        <w:tc>
          <w:tcPr>
            <w:tcW w:w="562" w:type="dxa"/>
            <w:hideMark/>
          </w:tcPr>
          <w:p w14:paraId="4F7FE83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78FD9E90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4B8E6C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47B6DA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E9D1FBD" w14:textId="77777777" w:rsidTr="006F6475">
        <w:tc>
          <w:tcPr>
            <w:tcW w:w="562" w:type="dxa"/>
            <w:hideMark/>
          </w:tcPr>
          <w:p w14:paraId="28E6DAD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14:paraId="3B66AE7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6D40F4A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FF7C06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D753ED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BBB82C4" w14:textId="77777777"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394609C" w14:textId="77777777"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14:paraId="7E4B1E7B" w14:textId="77777777" w:rsidR="00A84C24" w:rsidRPr="007F522E" w:rsidRDefault="001B3CF8" w:rsidP="005F7AA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5F7AAD">
        <w:rPr>
          <w:b/>
          <w:i/>
          <w:spacing w:val="-3"/>
          <w:sz w:val="24"/>
          <w:szCs w:val="24"/>
          <w:lang w:eastAsia="en-US"/>
        </w:rPr>
        <w:tab/>
      </w:r>
      <w:r w:rsidR="009A40D9"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="009A40D9"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22DD3E69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CB00103" w14:textId="77777777"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14:paraId="272392C7" w14:textId="77777777"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1AC2A919" w14:textId="77777777"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38DDDE87" w14:textId="77777777"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2AEAE98" w14:textId="77777777"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726CD6FB" w14:textId="77777777"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4804C40" w14:textId="77777777"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8FA10D6" w14:textId="77777777" w:rsidR="007478F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C64B691" w14:textId="6FFA752B"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034E48">
        <w:rPr>
          <w:sz w:val="24"/>
          <w:szCs w:val="24"/>
          <w:lang w:eastAsia="en-US"/>
        </w:rPr>
        <w:t xml:space="preserve">»; форма обучения – очная </w:t>
      </w:r>
      <w:r w:rsidR="00666766">
        <w:rPr>
          <w:sz w:val="24"/>
          <w:szCs w:val="24"/>
          <w:lang w:eastAsia="en-US"/>
        </w:rPr>
        <w:t xml:space="preserve">на 2024/2025 учебный год, утвержденным приказом ректора от </w:t>
      </w:r>
      <w:r w:rsidR="00666766">
        <w:rPr>
          <w:color w:val="000000"/>
          <w:sz w:val="24"/>
          <w:szCs w:val="24"/>
        </w:rPr>
        <w:t>25.03.2024 № 34</w:t>
      </w:r>
      <w:r w:rsidR="005F7AAD" w:rsidRPr="00CA6F72">
        <w:rPr>
          <w:sz w:val="24"/>
          <w:szCs w:val="24"/>
          <w:lang w:eastAsia="en-US"/>
        </w:rPr>
        <w:t>;</w:t>
      </w:r>
    </w:p>
    <w:p w14:paraId="0EBC7D78" w14:textId="27A6F0A2"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="00666766">
        <w:rPr>
          <w:sz w:val="24"/>
          <w:szCs w:val="24"/>
          <w:lang w:eastAsia="en-US"/>
        </w:rPr>
        <w:t xml:space="preserve"> 2024/2025 учебный год, утвержденным приказом ректора от </w:t>
      </w:r>
      <w:r w:rsidR="00666766">
        <w:rPr>
          <w:color w:val="000000"/>
          <w:sz w:val="24"/>
          <w:szCs w:val="24"/>
        </w:rPr>
        <w:t>25.03.2024 № 34</w:t>
      </w:r>
      <w:r w:rsidR="005F7AAD">
        <w:rPr>
          <w:sz w:val="24"/>
          <w:szCs w:val="24"/>
          <w:lang w:eastAsia="en-US"/>
        </w:rPr>
        <w:t>.</w:t>
      </w:r>
    </w:p>
    <w:p w14:paraId="70261F2F" w14:textId="45335A35"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666766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666766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года:</w:t>
      </w:r>
    </w:p>
    <w:p w14:paraId="01874FEE" w14:textId="54DA6938"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666766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666766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года.</w:t>
      </w:r>
    </w:p>
    <w:p w14:paraId="3F1208B2" w14:textId="77777777" w:rsidR="00477664" w:rsidRPr="007F522E" w:rsidRDefault="00477664" w:rsidP="00477664">
      <w:pPr>
        <w:spacing w:line="256" w:lineRule="auto"/>
        <w:rPr>
          <w:sz w:val="24"/>
          <w:szCs w:val="24"/>
        </w:rPr>
      </w:pPr>
    </w:p>
    <w:p w14:paraId="31E46716" w14:textId="77777777"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14:paraId="225394CE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14:paraId="7B806631" w14:textId="77777777"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14:paraId="07DD7152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14:paraId="555112A8" w14:textId="77777777"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24595E5" w14:textId="77777777"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14:paraId="62942404" w14:textId="77777777"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836A5A3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14:paraId="137D458B" w14:textId="77777777"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14:paraId="6CDE2D1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B7B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A30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389CA85F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28B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14:paraId="055ED8F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D91" w14:textId="77777777"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E88" w14:textId="77777777"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C7E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УК-1.1</w:t>
            </w:r>
            <w:r>
              <w:rPr>
                <w:sz w:val="24"/>
                <w:szCs w:val="24"/>
                <w:lang w:eastAsia="en-US" w:bidi="ru-RU"/>
              </w:rPr>
              <w:t xml:space="preserve"> знать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методы поиска, сбора и обработки информации; </w:t>
            </w:r>
          </w:p>
          <w:p w14:paraId="480FD362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УК-1.2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>нать общенаучные методы критического анализа и синтеза информации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14:paraId="222D26A1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3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 xml:space="preserve">нать </w:t>
            </w:r>
            <w:r w:rsidRPr="002C593B">
              <w:rPr>
                <w:sz w:val="24"/>
                <w:szCs w:val="24"/>
                <w:lang w:eastAsia="en-US"/>
              </w:rPr>
              <w:t>метод системного подхода</w:t>
            </w:r>
            <w:r>
              <w:rPr>
                <w:sz w:val="24"/>
                <w:szCs w:val="24"/>
                <w:lang w:eastAsia="en-US"/>
              </w:rPr>
              <w:t xml:space="preserve"> для решения поставленных задач;</w:t>
            </w:r>
          </w:p>
          <w:p w14:paraId="392FA1AA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4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sz w:val="24"/>
                <w:szCs w:val="24"/>
                <w:lang w:eastAsia="en-US"/>
              </w:rPr>
              <w:t xml:space="preserve">использовать методы поиска, сбора и обработки информации; </w:t>
            </w:r>
          </w:p>
          <w:p w14:paraId="7359D2EB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общенаучные методы критического анализа и синтеза информации;</w:t>
            </w:r>
          </w:p>
          <w:p w14:paraId="57FD6B3E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метод системного подхода для решения поставлен</w:t>
            </w:r>
            <w:r>
              <w:rPr>
                <w:sz w:val="24"/>
                <w:szCs w:val="24"/>
                <w:lang w:eastAsia="en-US"/>
              </w:rPr>
              <w:t>ных задач;</w:t>
            </w:r>
          </w:p>
          <w:p w14:paraId="30081CB1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методами поиска, сбора и обработки информации; </w:t>
            </w:r>
          </w:p>
          <w:p w14:paraId="42416CBF" w14:textId="77777777"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общенаучными методами критического анализа и синтеза информации; </w:t>
            </w:r>
          </w:p>
          <w:p w14:paraId="62F5A8F0" w14:textId="77777777" w:rsidR="006653F9" w:rsidRPr="007F522E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методикой системного подхода для решения поставленных задач.</w:t>
            </w:r>
          </w:p>
        </w:tc>
      </w:tr>
      <w:tr w:rsidR="00167017" w:rsidRPr="007F522E" w14:paraId="138E62B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359" w14:textId="77777777"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47B" w14:textId="77777777"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089" w14:textId="77777777"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виды планирования массово-информационной деятельности; </w:t>
            </w:r>
          </w:p>
          <w:p w14:paraId="71D4770A" w14:textId="77777777"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технологии реализации плана и стратегии, исходя из имеющихся ресурсов; </w:t>
            </w:r>
          </w:p>
          <w:p w14:paraId="7EE7C193" w14:textId="77777777"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массово-информационную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14:paraId="1BFA29DA" w14:textId="77777777"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технологии реализации плана и стратегии, исходя из имеющихся ресурсов; </w:t>
            </w:r>
          </w:p>
          <w:p w14:paraId="67245700" w14:textId="77777777"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 планирования массово-информационной деятельности; </w:t>
            </w:r>
          </w:p>
          <w:p w14:paraId="782A8DC9" w14:textId="77777777" w:rsidR="006653F9" w:rsidRPr="007F522E" w:rsidRDefault="005F7AAD" w:rsidP="005F7AAD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создания и реализации стратегии, исходя их имеющихся ресурсов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167017" w:rsidRPr="007F522E" w14:paraId="1D11491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259" w14:textId="77777777"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AF32" w14:textId="77777777"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2FF" w14:textId="77777777"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нать формы социализации личности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BEB5C18" w14:textId="77777777"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нать формы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F38EC0C" w14:textId="77777777"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уметь адаптироваться к изменениям социума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5C44E6C" w14:textId="77777777" w:rsidR="005F7AAD" w:rsidRPr="005E2E1F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уметь адаптироваться к условиям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7013258" w14:textId="77777777"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владеть навыками социализации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3F51AC7" w14:textId="77777777" w:rsidR="003008E8" w:rsidRPr="007F522E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9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командной работы, лидерскими качествами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167017" w:rsidRPr="007F522E" w14:paraId="2816B21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E5EC" w14:textId="77777777"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2EB" w14:textId="77777777"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674" w14:textId="77777777" w:rsidR="005F7AAD" w:rsidRDefault="005F7AAD" w:rsidP="005F7AAD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19AFA4E5" w14:textId="77777777" w:rsidR="005F7AAD" w:rsidRDefault="005F7AAD" w:rsidP="005F7AAD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5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025593E0" w14:textId="77777777" w:rsidR="00720B50" w:rsidRPr="007F522E" w:rsidRDefault="005F7AAD" w:rsidP="005F7A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E1F">
              <w:rPr>
                <w:i/>
                <w:sz w:val="24"/>
                <w:szCs w:val="24"/>
                <w:lang w:bidi="ru-RU"/>
              </w:rPr>
              <w:t>УК-4.</w:t>
            </w:r>
            <w:r>
              <w:rPr>
                <w:i/>
                <w:sz w:val="24"/>
                <w:szCs w:val="24"/>
                <w:lang w:bidi="ru-RU"/>
              </w:rPr>
              <w:t xml:space="preserve">8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7D3EFF">
              <w:rPr>
                <w:sz w:val="24"/>
                <w:szCs w:val="24"/>
                <w:lang w:bidi="ru-RU"/>
              </w:rPr>
              <w:t>ладеть</w:t>
            </w:r>
            <w:r w:rsidRPr="002C593B">
              <w:rPr>
                <w:sz w:val="24"/>
                <w:szCs w:val="24"/>
              </w:rPr>
              <w:t xml:space="preserve">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67017" w:rsidRPr="007F522E" w14:paraId="5C8983A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124" w14:textId="77777777"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8F7" w14:textId="77777777"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FFC" w14:textId="77777777" w:rsidR="005F7AAD" w:rsidRPr="002C593B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УК-6.3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ной деятельности;</w:t>
            </w:r>
          </w:p>
          <w:p w14:paraId="36D221BC" w14:textId="77777777" w:rsidR="005F7AAD" w:rsidRPr="002C593B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УК-6.6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ременной перспективы достижения;</w:t>
            </w:r>
          </w:p>
          <w:p w14:paraId="3665054F" w14:textId="77777777" w:rsidR="00720B50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D3EFF">
              <w:rPr>
                <w:i/>
                <w:sz w:val="24"/>
                <w:szCs w:val="24"/>
                <w:lang w:bidi="ru-RU"/>
              </w:rPr>
              <w:t>УК-</w:t>
            </w:r>
            <w:r>
              <w:rPr>
                <w:i/>
                <w:sz w:val="24"/>
                <w:szCs w:val="24"/>
                <w:lang w:bidi="ru-RU"/>
              </w:rPr>
              <w:t xml:space="preserve">6.9 </w:t>
            </w:r>
            <w:r w:rsidRPr="007D3EFF">
              <w:rPr>
                <w:sz w:val="24"/>
                <w:szCs w:val="24"/>
                <w:lang w:bidi="ru-RU"/>
              </w:rPr>
              <w:t>владеть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навыками управления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своим временем, выстраивания и реализации траектории саморазвития на основе принципов образования в течение всей жизни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7F522E" w:rsidRPr="007F522E" w14:paraId="1991B88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930" w14:textId="77777777"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14:paraId="6A17B929" w14:textId="77777777"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8F9" w14:textId="77777777"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4B2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4C58B26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977D30C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4E84D92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фиксации полученных сведений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EF4CE8E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специфику массовой и социально значимой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0A4E272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ПК-1.7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проверки достоверности полученной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090067B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ПК-1.11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0557913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ПК-1.12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кодексы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A127FF5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2C39A5F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корпоративную культуру современной редакции или другого медиа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505E31D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ПК-1.15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поиск темы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DE696A4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формулировать проблему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22E10E2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ПК-1.18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фиксировать полученные сведения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C4A78F4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ПК-1.20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00F1416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ПК-1.21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проверять достоверность полученной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D827C1C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ПК-1.24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1E0427F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ПК-1.25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363D395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7B8E5FA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ПК-1.27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B5B8269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ПК-1.28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0A6C0C7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ПК-1.30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фиксации полученных сведений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83E4278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788EDEE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>ПК-1.33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проверки достоверности полученной информации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B1C925D" w14:textId="77777777"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ПК-1.36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227B787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ПК-1.37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8B8834B" w14:textId="77777777" w:rsidR="00272AFC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ПК-1.38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7F522E" w:rsidRPr="007F522E" w14:paraId="042E2B8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1B1" w14:textId="77777777"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8F4" w14:textId="77777777"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E36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ПК-2.1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46338F4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ПК-2.2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языковые нормы современного русского литературного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D8C9B84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ПК-2.3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типовые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636FD9B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ПК-2.4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жанры и стили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6ABF74E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ПК-2.5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E3B3690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ПК-2.6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0A91A3E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ПК-2.7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 приводить журналистский текст и (или) продукт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2606D88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ПК-2.8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856A5F1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ПК-2.9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жанровые и стилевые критерии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F28D67B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ПК-2.10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CB914E8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ПК-2.11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363FB86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DB5053D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редакционных стандартов и форматов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496F2E4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жанровых и стилевых критериев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DF0E6E0" w14:textId="77777777"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DD5F53F" w14:textId="77777777" w:rsidR="00901ED2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основных технологических требований разных типов СМИ и других медиа при редактировании журналистского текста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7A47E7D9" w14:textId="77777777"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39676EE" w14:textId="77777777"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2E5D4F1F" w14:textId="77777777"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14:paraId="4CB116C0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14:paraId="55139A3D" w14:textId="7777777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052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B3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C1A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14:paraId="00579293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A39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468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29C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12FA2FBD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1D9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9E42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CB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7E498600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2C9F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3C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BED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12A2F421" w14:textId="7777777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A535" w14:textId="77777777"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228" w14:textId="77777777"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14:paraId="001CF4B3" w14:textId="77777777"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42C" w14:textId="77777777"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14:paraId="55E6CF1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07C62DE" w14:textId="77777777"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EE9A010" w14:textId="77777777"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14:paraId="33AE4F3E" w14:textId="77777777"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4122D7AA" w14:textId="77777777"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70B85BF0" w14:textId="77777777"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6BABF574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3EF4594E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F12CA0C" w14:textId="77777777"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14:paraId="4EDDF77D" w14:textId="77777777"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46C5B0A" w14:textId="77777777"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14:paraId="3BED664D" w14:textId="77777777"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14:paraId="1AAE31A0" w14:textId="77777777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F62" w14:textId="77777777"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A9EA0C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84B815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96E2DB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889D49C" w14:textId="77777777"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14:paraId="77CB87C9" w14:textId="77777777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F82" w14:textId="77777777"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38338A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F1DE948" w14:textId="77777777"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B592D" w14:textId="77777777"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91474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C25859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C3F646" w14:textId="77777777" w:rsidR="00E31369" w:rsidRPr="007F522E" w:rsidRDefault="00E31369" w:rsidP="00272AFC">
            <w:pPr>
              <w:jc w:val="both"/>
            </w:pPr>
          </w:p>
        </w:tc>
      </w:tr>
      <w:tr w:rsidR="00E31369" w:rsidRPr="007F522E" w14:paraId="5D99CFF0" w14:textId="77777777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625183D" w14:textId="77777777"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14:paraId="681FBD7D" w14:textId="77777777"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4B562BE" w14:textId="77777777"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14:paraId="17136FB2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1DE0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3B460599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085195BA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CE9BD90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14:paraId="6E1A119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9224E68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426E99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3DBF86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8D6851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8BD1AE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9BEBFD4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15D1F7A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31711D2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14:paraId="34AE9054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14D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1AF4854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31AAF57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069811A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2E90BD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177A2A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5A7A3F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B49A5D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536B75D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5C95231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070A6C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5CBA6C8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6E1F07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4D2463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1DC8F1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56B0AE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68EF33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514C1D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85D5EE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10E78D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33DCCE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4EAB81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0BA577E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5F6A35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1E41EF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7841B3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2148C4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957742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B1125D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BE558D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88DD845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14:paraId="640C1289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C860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688AC6E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EFD05A0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14:paraId="3BCD9B1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59C2FA7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80FD43E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24E11A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80850A5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20A920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A90D6F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193E11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12F89B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7C2570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59211B3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FBDA531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977263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B02B90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281AE65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539A0249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3E2FF44D" w14:textId="77777777"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14:paraId="50BC0257" w14:textId="77777777"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14:paraId="57B2B1AD" w14:textId="77777777"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D570D2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A103D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F1DF5A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65BC4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F46A2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6747F3CF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7E5D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3A997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161D4DD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40A12C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374144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73B25B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32388C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541CD0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86222A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7D89DE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C2F774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FF7AB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B149B5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098746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3B59F4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9AC522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2D8FA4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905B07D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505E4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83DFD2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D2654F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296EC6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2F8601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D8A69E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20DD243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3EFB6129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3121" w14:textId="77777777"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14:paraId="01A6A32C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14:paraId="70CE7CD6" w14:textId="77777777"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98243D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3B31F5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C604A6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CAD4F6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FCC59C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D9CA04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CBC8E3E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8A9B5F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1B5BB1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3D7215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F270B7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7EF3CD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FE5D9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C5A823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7424F9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5F37AD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8BC6C0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F897E9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8CB5C1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C98153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173212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CA6DF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8E87B9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9D90D6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6E48E0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9285E7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CBC7AC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5BF213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069738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880C466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29DC82B2" w14:textId="77777777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2F25" w14:textId="77777777"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14:paraId="5F930C6B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C1DB" w14:textId="77777777"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14:paraId="7EAFA434" w14:textId="77777777"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14:paraId="333B6131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14:paraId="080C69D9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14:paraId="5F456386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0806A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2F377D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48C6F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00618D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4F30C5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B2EA1C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701468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6FA9C5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74C17B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D3668B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B5D5A1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75674C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ACBE91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BBAD50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98C338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2A2B4A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6F8BA3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F0BAFA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E5DBEC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D6CCBD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1D487A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65641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9BCBBD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87DFA0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3ED7B6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8A3828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3D3F8D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5FD607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46A765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34AE1F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ACB8BF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DC51DE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E1A0AE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82118D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8C37AB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E47098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6448A0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E702B9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0456C7F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5FE46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3CB34D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5B60A8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3BDF9F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A2AC3D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5A9030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FE566B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EA33E5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79AABB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3BAD38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1522E6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8C9D92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29CF44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A532CD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3EC1C0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3FC364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DBAED7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735373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1FEA839E" w14:textId="77777777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58DD" w14:textId="77777777"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14:paraId="506DD0A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5B39ECB4" w14:textId="77777777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FBED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lastRenderedPageBreak/>
              <w:t>Пройти инструктаж по технике безопасности</w:t>
            </w:r>
          </w:p>
          <w:p w14:paraId="4D185710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14:paraId="39D0E1D9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14:paraId="1D7514EE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14:paraId="2FB0B2CC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региональных и общенациональных массмедиа </w:t>
            </w:r>
          </w:p>
          <w:p w14:paraId="28C808C3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14:paraId="1D04F3B7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радийных медиатекстов </w:t>
            </w:r>
          </w:p>
          <w:p w14:paraId="620662E9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14:paraId="2A0D5DA9" w14:textId="77777777"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Подготовить материалы текстов для радиоэфира</w:t>
            </w:r>
          </w:p>
          <w:p w14:paraId="5DCEEE24" w14:textId="77777777"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92BB6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62D81C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AD914E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5029DD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6DC0A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D84C36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49F0A1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A14DFF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1320AEC4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90A7" w14:textId="77777777"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CC39A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ACC6D2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83139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293F6E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72D9D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1C37F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B9AF7C9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14:paraId="437E877A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7DD5963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31BB100B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7063511B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D2B7438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16421C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F32E19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3C4DB9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14:paraId="7CD4364D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021EB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3C222F7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14:paraId="39C43B7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82A26FD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4267AD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342AC0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FCD2A1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14:paraId="799ED4D9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341DAF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0E63AA34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20854876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43999D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20D028D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6CBCC35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09E894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D05CDF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62BCA1F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13B67F53" w14:textId="77777777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91A6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29D88138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14:paraId="71E21B1B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0A36CBE1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3382DF5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4D480B2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FE1FB97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B7DB0CF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FF4F70D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557A29B1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3F35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2468CCF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BEB1B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9C760A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759C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1B0B45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026EA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5CC83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14:paraId="0037F7D5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5639" w14:textId="77777777"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EAA4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5B6B93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C238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71C0D3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33FE0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A42BF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14:paraId="7BD0A890" w14:textId="77777777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2B49F7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193A6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A2663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45AF910F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CD845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1B784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4A24E2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75DB74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70B39B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A6F935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B32D0F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D48B3E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EE877E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0EDF9A92" w14:textId="77777777"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33398910" w14:textId="77777777" w:rsidR="00296848" w:rsidRPr="007F522E" w:rsidRDefault="005F7AAD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>
        <w:rPr>
          <w:rFonts w:asciiTheme="minorHAnsi" w:eastAsia="Times New Roman" w:hAnsiTheme="minorHAnsi"/>
          <w:sz w:val="24"/>
        </w:rPr>
        <w:t>6</w:t>
      </w:r>
      <w:r w:rsidR="00296848" w:rsidRPr="007F522E">
        <w:rPr>
          <w:rFonts w:ascii="TimesNewRomanPSMT" w:eastAsia="Times New Roman" w:hAnsi="TimesNewRomanPSMT"/>
          <w:sz w:val="24"/>
        </w:rPr>
        <w:t xml:space="preserve">. </w:t>
      </w:r>
      <w:r w:rsidR="00296848"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14:paraId="414C033A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14:paraId="1C24AECD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14:paraId="4652A312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формы программ издания; </w:t>
      </w:r>
    </w:p>
    <w:p w14:paraId="6B46D702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основные  сюжеты; аудитория СМИ и пр.; </w:t>
      </w:r>
    </w:p>
    <w:p w14:paraId="17B35008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lastRenderedPageBreak/>
        <w:t xml:space="preserve">Описать круг тем, подачу; масштаб, географию аудитории (российская / региональная); </w:t>
      </w:r>
    </w:p>
    <w:p w14:paraId="5511F063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14:paraId="2C3FE99F" w14:textId="77777777"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14:paraId="2AF24291" w14:textId="77777777"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F08B4B" w14:textId="77777777"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14:paraId="691C952F" w14:textId="77777777"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08941D38" w14:textId="77777777"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3531AB76" w14:textId="77777777" w:rsidR="00480E28" w:rsidRPr="007F522E" w:rsidRDefault="00480E28" w:rsidP="001B3CF8">
      <w:pPr>
        <w:rPr>
          <w:sz w:val="24"/>
          <w:szCs w:val="24"/>
        </w:rPr>
      </w:pPr>
    </w:p>
    <w:p w14:paraId="4D8B9799" w14:textId="77777777"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r w:rsidR="00D43D45">
        <w:rPr>
          <w:sz w:val="24"/>
          <w:szCs w:val="24"/>
        </w:rPr>
        <w:t>Производственная практика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14:paraId="7F43983A" w14:textId="77777777"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5F33EC7E" w14:textId="77777777"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14:paraId="66048EB0" w14:textId="77777777"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57E2EBE0" w14:textId="77777777"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77FC678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3BEDB81F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9BD3E87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5C147C89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18FA7627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5B937C99" w14:textId="77777777"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14:paraId="441FEFE5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14:paraId="1842F6C4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C01771F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7F522E">
        <w:rPr>
          <w:sz w:val="16"/>
          <w:szCs w:val="16"/>
        </w:rPr>
        <w:lastRenderedPageBreak/>
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F43C9C3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26A00E17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14:paraId="6549506F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489FA87C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300F880C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EE2F685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4183511" w14:textId="77777777" w:rsidR="00A84C24" w:rsidRPr="007F522E" w:rsidRDefault="00A84C24" w:rsidP="00B56284">
      <w:pPr>
        <w:jc w:val="both"/>
        <w:rPr>
          <w:sz w:val="24"/>
          <w:szCs w:val="24"/>
        </w:rPr>
      </w:pPr>
    </w:p>
    <w:p w14:paraId="6FB8A477" w14:textId="77777777"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14:paraId="198A5A86" w14:textId="77777777"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14:paraId="6BBF92BB" w14:textId="77777777"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F6CF7C9" w14:textId="77777777"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026AAA92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14:paraId="511E60A1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14:paraId="156DE62C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3423DCC2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ED8CFD9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14:paraId="3EAA9BB6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322473D4" w14:textId="77777777"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3B7C5645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14:paraId="2C066F22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0DE22B92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14:paraId="38AE26B4" w14:textId="77777777"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C0F96BE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16B836" w14:textId="77777777"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14:paraId="7BA5CA80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22569D5E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6FDFE534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7B68F5B9" w14:textId="77777777"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04A7A189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14:paraId="2DECCAD4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702DFA7C" w14:textId="77777777"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EEF4E39" w14:textId="77777777"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14:paraId="2D98BF31" w14:textId="77777777"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14:paraId="57EB9683" w14:textId="77777777"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14:paraId="03FA0605" w14:textId="77777777"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14:paraId="29C5ACE8" w14:textId="77777777"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F8717E0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1CABACD1" w14:textId="77777777"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14:paraId="0111897F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18D49020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7653E9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14:paraId="2DA9DDF0" w14:textId="77777777"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Дополнительная</w:t>
      </w:r>
    </w:p>
    <w:p w14:paraId="68B41C03" w14:textId="77777777"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60A37CC9" w14:textId="77777777"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7AF71D82" w14:textId="77777777"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7533F30B" w14:textId="77777777"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14:paraId="64FFDFB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736268D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371DC79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4223BAFD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FC95C1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1ADFCD6F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16D8C968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5B36975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EE17CB5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4B79DF0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D6D0C7F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7B85238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DB0BF25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40A1C4D6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14:paraId="190909C8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14:paraId="0AC8EE70" w14:textId="77777777"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96FFBAE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38171682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68C739F6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3E07902C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332C0D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0D1D2F02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33A121F7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7A0CA16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7E75812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7CE8F38F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FD4A3EC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6BA148A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56D5084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DB6989D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109B5E0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3C930926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14:paraId="6FD2C82D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14:paraId="04564A3B" w14:textId="77777777"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14:paraId="7D6A71DA" w14:textId="77777777"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14:paraId="779EAFC7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14:paraId="1DCA619A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14:paraId="780F119B" w14:textId="77777777"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LibreOffice 6.0.3.2 Stable</w:t>
      </w:r>
    </w:p>
    <w:p w14:paraId="75235E24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14:paraId="68DF8E93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14:paraId="636D9536" w14:textId="77777777"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14:paraId="7E022376" w14:textId="77777777"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331766D2" w14:textId="77777777" w:rsidR="001B3CF8" w:rsidRPr="007F522E" w:rsidRDefault="00000000" w:rsidP="001B3CF8">
      <w:pPr>
        <w:jc w:val="both"/>
        <w:rPr>
          <w:sz w:val="24"/>
          <w:szCs w:val="24"/>
        </w:rPr>
      </w:pPr>
      <w:hyperlink r:id="rId25" w:history="1">
        <w:r w:rsidR="007653E9">
          <w:rPr>
            <w:rStyle w:val="a6"/>
            <w:sz w:val="24"/>
            <w:szCs w:val="24"/>
          </w:rPr>
          <w:t>http://www.consultant.ru/edu/student/study/</w:t>
        </w:r>
      </w:hyperlink>
    </w:p>
    <w:p w14:paraId="23D050FF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653E9">
          <w:rPr>
            <w:rStyle w:val="a6"/>
            <w:sz w:val="24"/>
            <w:szCs w:val="24"/>
          </w:rPr>
          <w:t>http://edu.garant.ru/omga/</w:t>
        </w:r>
      </w:hyperlink>
    </w:p>
    <w:p w14:paraId="09BFFDCA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653E9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14:paraId="2577D5DF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7653E9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14:paraId="01549B4A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653E9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14:paraId="25D6201B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7653E9">
          <w:rPr>
            <w:rStyle w:val="a6"/>
            <w:sz w:val="24"/>
            <w:szCs w:val="24"/>
          </w:rPr>
          <w:t>http://www.tass.ru</w:t>
        </w:r>
      </w:hyperlink>
    </w:p>
    <w:p w14:paraId="229A6475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7653E9">
          <w:rPr>
            <w:rStyle w:val="a6"/>
            <w:sz w:val="24"/>
            <w:szCs w:val="24"/>
          </w:rPr>
          <w:t>http://ria.ru/</w:t>
        </w:r>
      </w:hyperlink>
    </w:p>
    <w:p w14:paraId="180CA7C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lastRenderedPageBreak/>
        <w:t xml:space="preserve">«Regions.Ru»  – </w:t>
      </w:r>
      <w:hyperlink r:id="rId32" w:history="1">
        <w:r w:rsidR="007653E9">
          <w:rPr>
            <w:rStyle w:val="a6"/>
            <w:sz w:val="24"/>
            <w:szCs w:val="24"/>
            <w:lang w:val="en-US"/>
          </w:rPr>
          <w:t>http://www.regions.ru/</w:t>
        </w:r>
      </w:hyperlink>
    </w:p>
    <w:p w14:paraId="388D08CC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7653E9">
          <w:rPr>
            <w:rStyle w:val="a6"/>
            <w:sz w:val="24"/>
            <w:szCs w:val="24"/>
          </w:rPr>
          <w:t>http://www.interfax.ru/</w:t>
        </w:r>
      </w:hyperlink>
    </w:p>
    <w:p w14:paraId="15973C3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7653E9">
          <w:rPr>
            <w:rStyle w:val="a6"/>
            <w:sz w:val="24"/>
            <w:szCs w:val="24"/>
          </w:rPr>
          <w:t>http://www.rosbalt.ru/</w:t>
        </w:r>
      </w:hyperlink>
    </w:p>
    <w:p w14:paraId="65EE9BEB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7653E9">
          <w:rPr>
            <w:rStyle w:val="a6"/>
            <w:sz w:val="24"/>
            <w:szCs w:val="24"/>
          </w:rPr>
          <w:t>http://www.lenta.ru/</w:t>
        </w:r>
      </w:hyperlink>
    </w:p>
    <w:p w14:paraId="0DE0633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7653E9">
          <w:rPr>
            <w:rStyle w:val="a6"/>
            <w:sz w:val="24"/>
            <w:szCs w:val="24"/>
          </w:rPr>
          <w:t>http://www.gazeta.ru/</w:t>
        </w:r>
      </w:hyperlink>
    </w:p>
    <w:p w14:paraId="744AC41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7653E9">
          <w:rPr>
            <w:rStyle w:val="a6"/>
            <w:sz w:val="24"/>
            <w:szCs w:val="24"/>
          </w:rPr>
          <w:t>http://www.utro.ru/</w:t>
        </w:r>
      </w:hyperlink>
    </w:p>
    <w:p w14:paraId="735280E5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7653E9">
          <w:rPr>
            <w:rStyle w:val="a6"/>
            <w:sz w:val="24"/>
            <w:szCs w:val="24"/>
          </w:rPr>
          <w:t>http://www.vz.ru/</w:t>
        </w:r>
      </w:hyperlink>
    </w:p>
    <w:p w14:paraId="3F27D4D7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7653E9">
          <w:rPr>
            <w:rStyle w:val="a6"/>
            <w:sz w:val="24"/>
            <w:szCs w:val="24"/>
          </w:rPr>
          <w:t>http://www.echo.msk.ru/</w:t>
        </w:r>
      </w:hyperlink>
    </w:p>
    <w:p w14:paraId="761D1B7C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7653E9">
          <w:rPr>
            <w:rStyle w:val="a6"/>
            <w:sz w:val="24"/>
            <w:szCs w:val="24"/>
          </w:rPr>
          <w:t>http://www.1tv.ru/</w:t>
        </w:r>
      </w:hyperlink>
    </w:p>
    <w:p w14:paraId="55B46D04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7653E9">
          <w:rPr>
            <w:rStyle w:val="a6"/>
            <w:sz w:val="24"/>
            <w:szCs w:val="24"/>
          </w:rPr>
          <w:t>http://www.rutv.ru/</w:t>
        </w:r>
      </w:hyperlink>
    </w:p>
    <w:p w14:paraId="05C70DCB" w14:textId="77777777"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4068E855" w14:textId="77777777"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13A5D894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5C72551E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38584F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71A0A490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AD62EA9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45C8D718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44F09B6B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D8740B2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9CAED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07AACE7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D480CB5" w14:textId="77777777"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7F522E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01C6016" w14:textId="77777777"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14:paraId="4B9EE7C9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2A2EE1E9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39D83F4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2CDC1F74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3AF69A1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4B73F9B7" w14:textId="77777777"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B3FAC1C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14BA84B8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52823274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67D65B0A" w14:textId="77777777"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 А</w:t>
      </w:r>
    </w:p>
    <w:p w14:paraId="256F72BD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14:paraId="4D6493E6" w14:textId="77777777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189E9" w14:textId="77777777"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68AB9BF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33048A09" w14:textId="77777777"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14:paraId="50305735" w14:textId="77777777"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698E6138" w14:textId="77777777"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1634A0CD" w14:textId="77777777"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14:paraId="7C098AD2" w14:textId="77777777"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14:paraId="151F9CE4" w14:textId="77777777"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14:paraId="78D2A161" w14:textId="77777777"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14:paraId="4385FC2D" w14:textId="77777777" w:rsidR="00D43D45" w:rsidRPr="008552CD" w:rsidRDefault="00D43D45" w:rsidP="00D43D45">
      <w:pPr>
        <w:jc w:val="both"/>
        <w:rPr>
          <w:sz w:val="28"/>
          <w:szCs w:val="28"/>
        </w:rPr>
      </w:pPr>
    </w:p>
    <w:p w14:paraId="06282098" w14:textId="77777777" w:rsidR="00D43D45" w:rsidRPr="008552CD" w:rsidRDefault="00D43D45" w:rsidP="00D43D45">
      <w:pPr>
        <w:ind w:left="5245"/>
        <w:rPr>
          <w:sz w:val="28"/>
          <w:szCs w:val="28"/>
        </w:rPr>
      </w:pPr>
    </w:p>
    <w:p w14:paraId="4C771D51" w14:textId="77777777"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14:paraId="10AC8BD0" w14:textId="77777777"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14:paraId="467C66CE" w14:textId="77777777"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14:paraId="2D80C82D" w14:textId="77777777"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14:paraId="408C29EF" w14:textId="77777777"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14:paraId="5C318985" w14:textId="77777777"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14:paraId="73758908" w14:textId="77777777"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14:paraId="7F16F050" w14:textId="77777777"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14:paraId="2E0E295F" w14:textId="77777777"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14:paraId="7055E22C" w14:textId="77777777"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14:paraId="29D2A8D3" w14:textId="77777777"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14:paraId="11A35D6E" w14:textId="77777777"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14:paraId="4343EFF8" w14:textId="77777777"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14:paraId="2059E0FA" w14:textId="77777777"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14:paraId="33188F2B" w14:textId="77777777"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14:paraId="50392EE0" w14:textId="77777777"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14:paraId="3CC82170" w14:textId="77777777"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14:paraId="64B7AC43" w14:textId="77777777"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14:paraId="755879BA" w14:textId="77777777"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14:paraId="5E42CA48" w14:textId="77777777"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14:paraId="435713C8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7E9EC182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2B72A0F9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679636F6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08C778A7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676C46C1" w14:textId="77777777"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14:paraId="78ADF04C" w14:textId="77777777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33AC5" w14:textId="77777777" w:rsidR="00CB5166" w:rsidRDefault="00CB5166"/>
          <w:p w14:paraId="0B527D8C" w14:textId="77777777" w:rsidR="00CB5166" w:rsidRDefault="00CB5166"/>
          <w:p w14:paraId="76A71F80" w14:textId="77777777" w:rsidR="00CB5166" w:rsidRDefault="00CB5166"/>
          <w:p w14:paraId="047061D2" w14:textId="77777777"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D45" w:rsidRPr="008552CD" w14:paraId="1FA41306" w14:textId="77777777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65738D" w14:textId="77777777"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14:paraId="5D0EE640" w14:textId="77777777"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14:paraId="54EB850F" w14:textId="77777777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7A84A0" w14:textId="77777777"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B3ED7DA" w14:textId="77777777"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6A5C797F" w14:textId="77777777"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E89AC8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4D86B835" w14:textId="77777777"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14:paraId="4455A305" w14:textId="77777777" w:rsidR="00D43D45" w:rsidRPr="008552CD" w:rsidRDefault="00000000" w:rsidP="00D43D45">
      <w:pPr>
        <w:rPr>
          <w:sz w:val="28"/>
          <w:szCs w:val="28"/>
        </w:rPr>
      </w:pPr>
      <w:r>
        <w:rPr>
          <w:noProof/>
        </w:rPr>
        <w:pict w14:anchorId="16E4B17D">
          <v:shape id="Поле 11" o:spid="_x0000_s2057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706DB885" w14:textId="77777777"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14:paraId="3C4CCBEA" w14:textId="77777777"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14:paraId="6937A4C0" w14:textId="77777777"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14:paraId="16B8444D" w14:textId="77777777"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14:paraId="245BC186" w14:textId="77777777"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14:paraId="6F1BE8D3" w14:textId="77777777" w:rsidR="00D43D45" w:rsidRPr="008552CD" w:rsidRDefault="00D43D45" w:rsidP="00D43D45">
      <w:pPr>
        <w:jc w:val="both"/>
        <w:rPr>
          <w:sz w:val="28"/>
          <w:szCs w:val="28"/>
        </w:rPr>
      </w:pPr>
    </w:p>
    <w:p w14:paraId="1CBFDADE" w14:textId="77777777" w:rsidR="00D43D45" w:rsidRPr="008552CD" w:rsidRDefault="00D43D45" w:rsidP="00D43D45">
      <w:pPr>
        <w:jc w:val="both"/>
        <w:rPr>
          <w:sz w:val="28"/>
          <w:szCs w:val="28"/>
        </w:rPr>
      </w:pPr>
    </w:p>
    <w:p w14:paraId="073C4600" w14:textId="77777777" w:rsidR="00D43D45" w:rsidRPr="008552CD" w:rsidRDefault="00D43D45" w:rsidP="00D43D45">
      <w:pPr>
        <w:jc w:val="both"/>
        <w:rPr>
          <w:sz w:val="28"/>
          <w:szCs w:val="28"/>
        </w:rPr>
      </w:pPr>
    </w:p>
    <w:p w14:paraId="2E562F30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3B5D1F53" w14:textId="77777777"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14:paraId="7E8799A7" w14:textId="77777777" w:rsidR="00D43D45" w:rsidRPr="008552CD" w:rsidRDefault="00D43D45" w:rsidP="00D43D45">
      <w:pPr>
        <w:jc w:val="center"/>
      </w:pPr>
    </w:p>
    <w:p w14:paraId="331E8817" w14:textId="77777777"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14:paraId="3557ADE7" w14:textId="77777777"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14:paraId="7FB73EB2" w14:textId="77777777"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14:paraId="33ED3351" w14:textId="77777777"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14:paraId="2DD67F9F" w14:textId="77777777"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14:paraId="18EABE65" w14:textId="77777777"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14:paraId="0096F50C" w14:textId="77777777"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14:paraId="3A43845B" w14:textId="77777777"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14:paraId="4B397D56" w14:textId="77777777"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14:paraId="778A2F38" w14:textId="77777777"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14:paraId="0B427587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14:paraId="0FA36B07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14:paraId="0B4D9AC0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14:paraId="3B367BDC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14:paraId="343A8508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радийных медиатекстов </w:t>
      </w:r>
    </w:p>
    <w:p w14:paraId="440E6324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14:paraId="76FE30BE" w14:textId="77777777"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Подготовить материалы текстов для радиоэфира</w:t>
      </w:r>
    </w:p>
    <w:p w14:paraId="10A0F2F8" w14:textId="77777777"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14:paraId="0995D702" w14:textId="77777777"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14:paraId="54662312" w14:textId="77777777"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14:paraId="6D5C3DFB" w14:textId="77777777"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14:paraId="06C2BB3A" w14:textId="77777777"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lastRenderedPageBreak/>
        <w:t>Приложение В</w:t>
      </w:r>
    </w:p>
    <w:p w14:paraId="7795490E" w14:textId="77777777" w:rsidR="00D43D45" w:rsidRPr="008552CD" w:rsidRDefault="00D43D45" w:rsidP="00D43D45"/>
    <w:p w14:paraId="352085A3" w14:textId="77777777"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14:paraId="3BB39941" w14:textId="77777777"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43D45" w:rsidRPr="008552CD" w14:paraId="47C69449" w14:textId="77777777" w:rsidTr="00761B57">
        <w:tc>
          <w:tcPr>
            <w:tcW w:w="332" w:type="pct"/>
            <w:vAlign w:val="center"/>
          </w:tcPr>
          <w:p w14:paraId="740B20B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9F1E41D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7FC9273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2F169E6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62789A5C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14:paraId="6F29F23F" w14:textId="77777777" w:rsidTr="00761B57">
        <w:trPr>
          <w:trHeight w:hRule="exact" w:val="851"/>
        </w:trPr>
        <w:tc>
          <w:tcPr>
            <w:tcW w:w="332" w:type="pct"/>
          </w:tcPr>
          <w:p w14:paraId="28339EB2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5F5BD4E6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1036B45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B372F99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53F1973C" w14:textId="77777777" w:rsidTr="00761B57">
        <w:trPr>
          <w:trHeight w:hRule="exact" w:val="851"/>
        </w:trPr>
        <w:tc>
          <w:tcPr>
            <w:tcW w:w="332" w:type="pct"/>
          </w:tcPr>
          <w:p w14:paraId="373F49C8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11FE50E8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472803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7AC9C3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2197C905" w14:textId="77777777" w:rsidTr="00761B57">
        <w:trPr>
          <w:trHeight w:hRule="exact" w:val="851"/>
        </w:trPr>
        <w:tc>
          <w:tcPr>
            <w:tcW w:w="332" w:type="pct"/>
          </w:tcPr>
          <w:p w14:paraId="7643CDE8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223F39D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E99B634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9EFDA56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34F0F2FA" w14:textId="77777777" w:rsidTr="00761B57">
        <w:trPr>
          <w:trHeight w:hRule="exact" w:val="851"/>
        </w:trPr>
        <w:tc>
          <w:tcPr>
            <w:tcW w:w="332" w:type="pct"/>
          </w:tcPr>
          <w:p w14:paraId="57078BFF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5792A4E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FCD2802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C849264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16BD3904" w14:textId="77777777" w:rsidTr="00761B57">
        <w:trPr>
          <w:trHeight w:hRule="exact" w:val="851"/>
        </w:trPr>
        <w:tc>
          <w:tcPr>
            <w:tcW w:w="332" w:type="pct"/>
          </w:tcPr>
          <w:p w14:paraId="1AA622FC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298DFEE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DD3AB1D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C5868E6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0FEEA545" w14:textId="77777777" w:rsidTr="00761B57">
        <w:trPr>
          <w:trHeight w:hRule="exact" w:val="851"/>
        </w:trPr>
        <w:tc>
          <w:tcPr>
            <w:tcW w:w="332" w:type="pct"/>
          </w:tcPr>
          <w:p w14:paraId="744112DC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7F7D7BE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C074209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D7D032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33DAD97C" w14:textId="77777777" w:rsidTr="00761B57">
        <w:trPr>
          <w:trHeight w:hRule="exact" w:val="851"/>
        </w:trPr>
        <w:tc>
          <w:tcPr>
            <w:tcW w:w="332" w:type="pct"/>
          </w:tcPr>
          <w:p w14:paraId="51470116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2C018B99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25547EB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CB4EC52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392A349E" w14:textId="77777777" w:rsidTr="00761B57">
        <w:trPr>
          <w:trHeight w:hRule="exact" w:val="851"/>
        </w:trPr>
        <w:tc>
          <w:tcPr>
            <w:tcW w:w="332" w:type="pct"/>
          </w:tcPr>
          <w:p w14:paraId="6DD63FC3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4F59144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76AB132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31C8BC1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7EE4015D" w14:textId="77777777" w:rsidTr="00761B57">
        <w:trPr>
          <w:trHeight w:hRule="exact" w:val="851"/>
        </w:trPr>
        <w:tc>
          <w:tcPr>
            <w:tcW w:w="332" w:type="pct"/>
          </w:tcPr>
          <w:p w14:paraId="23317282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3B02A84A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FFEE829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11D5F76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31F9A67C" w14:textId="77777777" w:rsidTr="00761B57">
        <w:trPr>
          <w:trHeight w:hRule="exact" w:val="851"/>
        </w:trPr>
        <w:tc>
          <w:tcPr>
            <w:tcW w:w="332" w:type="pct"/>
          </w:tcPr>
          <w:p w14:paraId="0C154247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269C4A14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4D2A22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FA3978C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1413033A" w14:textId="77777777" w:rsidTr="00761B57">
        <w:trPr>
          <w:trHeight w:hRule="exact" w:val="851"/>
        </w:trPr>
        <w:tc>
          <w:tcPr>
            <w:tcW w:w="332" w:type="pct"/>
          </w:tcPr>
          <w:p w14:paraId="5174A79B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034EC6DF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02FF929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B764A73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14:paraId="420C70C7" w14:textId="77777777" w:rsidTr="00761B57">
        <w:trPr>
          <w:trHeight w:hRule="exact" w:val="851"/>
        </w:trPr>
        <w:tc>
          <w:tcPr>
            <w:tcW w:w="332" w:type="pct"/>
          </w:tcPr>
          <w:p w14:paraId="386F8F67" w14:textId="77777777"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2ADD3943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3EA86D3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430B11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4F67D1" w14:textId="77777777" w:rsidR="00D43D45" w:rsidRPr="008552CD" w:rsidRDefault="00D43D45" w:rsidP="00D43D45">
      <w:pPr>
        <w:jc w:val="center"/>
        <w:rPr>
          <w:sz w:val="24"/>
          <w:szCs w:val="24"/>
        </w:rPr>
      </w:pPr>
    </w:p>
    <w:p w14:paraId="6B4EC1D9" w14:textId="77777777" w:rsidR="00D43D45" w:rsidRPr="008552CD" w:rsidRDefault="00D43D45" w:rsidP="00D43D45">
      <w:pPr>
        <w:jc w:val="center"/>
        <w:rPr>
          <w:sz w:val="24"/>
          <w:szCs w:val="24"/>
        </w:rPr>
      </w:pPr>
    </w:p>
    <w:p w14:paraId="476F84AA" w14:textId="77777777"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14:paraId="1C4137B7" w14:textId="77777777" w:rsidR="00D43D45" w:rsidRPr="008552CD" w:rsidRDefault="00D43D45" w:rsidP="00D43D45">
      <w:pPr>
        <w:jc w:val="center"/>
        <w:rPr>
          <w:sz w:val="24"/>
          <w:szCs w:val="24"/>
        </w:rPr>
      </w:pPr>
    </w:p>
    <w:p w14:paraId="0D0325AD" w14:textId="77777777"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Г</w:t>
      </w:r>
    </w:p>
    <w:p w14:paraId="4CC9082F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574BBE9A" w14:textId="77777777"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14:paraId="0FDBF762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14:paraId="04AE317D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14:paraId="29AD3572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81041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14:paraId="05C49683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ECDAB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14:paraId="55B50E28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14:paraId="1DED0A19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14:paraId="29A91456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14:paraId="567DE402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14:paraId="36A1067B" w14:textId="77777777"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14:paraId="5A8269C9" w14:textId="77777777"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14:paraId="58211A56" w14:textId="77777777"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14:paraId="08FC38AD" w14:textId="77777777"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14:paraId="4F16F9BF" w14:textId="77777777"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14:paraId="3F77F75E" w14:textId="77777777"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14:paraId="7859A8F6" w14:textId="77777777"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14:paraId="22B3E113" w14:textId="77777777" w:rsidR="00D43D45" w:rsidRPr="008552CD" w:rsidRDefault="00D43D45" w:rsidP="00D43D45">
      <w:pPr>
        <w:ind w:firstLine="708"/>
        <w:jc w:val="both"/>
      </w:pPr>
    </w:p>
    <w:p w14:paraId="69CE6B8B" w14:textId="77777777"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14:paraId="2F00A4F0" w14:textId="77777777"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14:paraId="46C4652D" w14:textId="77777777"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14:paraId="776A4EF4" w14:textId="77777777"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Е</w:t>
      </w:r>
    </w:p>
    <w:p w14:paraId="4463DE27" w14:textId="77777777" w:rsidR="00D43D45" w:rsidRPr="008552CD" w:rsidRDefault="00D43D45" w:rsidP="00D43D45">
      <w:pPr>
        <w:jc w:val="center"/>
        <w:rPr>
          <w:sz w:val="28"/>
          <w:szCs w:val="28"/>
        </w:rPr>
      </w:pPr>
    </w:p>
    <w:p w14:paraId="464E4D38" w14:textId="77777777"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14:paraId="44F52905" w14:textId="77777777"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14:paraId="0C339031" w14:textId="77777777"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14:paraId="312F6671" w14:textId="77777777"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14:paraId="0279D133" w14:textId="77777777"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14:paraId="165B4455" w14:textId="77777777"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14:paraId="46592A34" w14:textId="77777777"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14:paraId="65B4D5A5" w14:textId="77777777" w:rsidR="00D43D45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14:paraId="65750317" w14:textId="77777777" w:rsidR="005F7AAD" w:rsidRPr="008552CD" w:rsidRDefault="005F7AAD" w:rsidP="005F7AAD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Руководитель практики от </w:t>
      </w:r>
      <w:r>
        <w:rPr>
          <w:color w:val="auto"/>
        </w:rPr>
        <w:t>ОмГА_______________</w:t>
      </w:r>
      <w:r w:rsidRPr="008552CD">
        <w:rPr>
          <w:color w:val="auto"/>
        </w:rPr>
        <w:t>_________________________________</w:t>
      </w:r>
    </w:p>
    <w:p w14:paraId="550475A0" w14:textId="77777777" w:rsidR="005F7AAD" w:rsidRPr="008552CD" w:rsidRDefault="005F7AAD" w:rsidP="005F7AAD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14:paraId="27216706" w14:textId="77777777" w:rsidR="005F7AAD" w:rsidRPr="008552CD" w:rsidRDefault="005F7AAD" w:rsidP="005F7AAD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14:paraId="477A1A3C" w14:textId="77777777" w:rsidR="005F7AAD" w:rsidRPr="008552CD" w:rsidRDefault="005F7AAD" w:rsidP="00D43D45">
      <w:pPr>
        <w:jc w:val="both"/>
        <w:rPr>
          <w:sz w:val="24"/>
          <w:szCs w:val="24"/>
        </w:rPr>
      </w:pPr>
    </w:p>
    <w:p w14:paraId="324D4D75" w14:textId="77777777"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14:paraId="5AA15D4A" w14:textId="77777777"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14:paraId="7B84CD46" w14:textId="77777777"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14:paraId="30C3FE20" w14:textId="77777777"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14:paraId="69F8E9AA" w14:textId="77777777"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14:paraId="0D290902" w14:textId="77777777" w:rsidR="00D43D45" w:rsidRPr="008552CD" w:rsidRDefault="00D43D45" w:rsidP="00D43D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401"/>
        <w:gridCol w:w="7163"/>
      </w:tblGrid>
      <w:tr w:rsidR="00D43D45" w:rsidRPr="008552CD" w14:paraId="6353B34F" w14:textId="77777777" w:rsidTr="005F7AAD">
        <w:tc>
          <w:tcPr>
            <w:tcW w:w="613" w:type="pct"/>
          </w:tcPr>
          <w:p w14:paraId="7A4B5AEE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14:paraId="37EC480F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14:paraId="7E953AFE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3828" w:type="pct"/>
          </w:tcPr>
          <w:p w14:paraId="3E05106B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14:paraId="5B572A3C" w14:textId="77777777" w:rsidTr="005F7AAD">
        <w:tc>
          <w:tcPr>
            <w:tcW w:w="613" w:type="pct"/>
          </w:tcPr>
          <w:p w14:paraId="1D12C0C2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73798AE5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18D26AC8" w14:textId="77777777"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14:paraId="72A4E744" w14:textId="77777777" w:rsidTr="005F7AAD">
        <w:tc>
          <w:tcPr>
            <w:tcW w:w="613" w:type="pct"/>
          </w:tcPr>
          <w:p w14:paraId="39FC26C0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19675D42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2D7167B9" w14:textId="77777777"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14:paraId="004B9E41" w14:textId="77777777" w:rsidTr="005F7AAD">
        <w:tc>
          <w:tcPr>
            <w:tcW w:w="613" w:type="pct"/>
          </w:tcPr>
          <w:p w14:paraId="3B490B59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7C4521AE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032A13F0" w14:textId="77777777"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14:paraId="4FB3510F" w14:textId="77777777" w:rsidTr="005F7AAD">
        <w:tc>
          <w:tcPr>
            <w:tcW w:w="613" w:type="pct"/>
          </w:tcPr>
          <w:p w14:paraId="7002E2B4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39C001FB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1618C7BD" w14:textId="77777777"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14:paraId="4E9DC9E7" w14:textId="77777777" w:rsidTr="005F7AAD">
        <w:tc>
          <w:tcPr>
            <w:tcW w:w="613" w:type="pct"/>
          </w:tcPr>
          <w:p w14:paraId="2D399D84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165CAE7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7C9DD914" w14:textId="77777777"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14:paraId="3AAD0E0B" w14:textId="77777777" w:rsidTr="005F7AAD">
        <w:tc>
          <w:tcPr>
            <w:tcW w:w="613" w:type="pct"/>
          </w:tcPr>
          <w:p w14:paraId="165783A7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36626440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77ACC922" w14:textId="77777777"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14:paraId="1B3F6C3F" w14:textId="77777777" w:rsidTr="005F7AAD">
        <w:tc>
          <w:tcPr>
            <w:tcW w:w="613" w:type="pct"/>
          </w:tcPr>
          <w:p w14:paraId="1C009D08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5E94F7FF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13FAE567" w14:textId="77777777"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14:paraId="2B201A52" w14:textId="77777777" w:rsidTr="005F7AAD">
        <w:tc>
          <w:tcPr>
            <w:tcW w:w="613" w:type="pct"/>
          </w:tcPr>
          <w:p w14:paraId="6B287FD4" w14:textId="77777777"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0BBCEB25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6995991F" w14:textId="77777777"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14:paraId="6401018D" w14:textId="77777777" w:rsidTr="005F7AAD">
        <w:tc>
          <w:tcPr>
            <w:tcW w:w="613" w:type="pct"/>
          </w:tcPr>
          <w:p w14:paraId="099E9063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14:paraId="2315DC37" w14:textId="77777777"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14:paraId="18ADF0F1" w14:textId="77777777"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15A55A50" w14:textId="77777777" w:rsidR="00D43D45" w:rsidRPr="008552CD" w:rsidRDefault="00D43D45" w:rsidP="00D43D45">
      <w:pPr>
        <w:rPr>
          <w:sz w:val="28"/>
          <w:szCs w:val="28"/>
        </w:rPr>
      </w:pPr>
    </w:p>
    <w:p w14:paraId="03866B9C" w14:textId="77777777"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14:paraId="56DAEA28" w14:textId="77777777"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14:paraId="2755D9FF" w14:textId="77777777"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14:paraId="2398E0D5" w14:textId="77777777"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14:paraId="3AF61303" w14:textId="77777777"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0D442672" w14:textId="77777777" w:rsidR="00D43D45" w:rsidRPr="008552CD" w:rsidRDefault="00D43D45" w:rsidP="00D43D45">
      <w:pPr>
        <w:jc w:val="both"/>
      </w:pPr>
      <w:r w:rsidRPr="008552CD">
        <w:t xml:space="preserve"> подпись</w:t>
      </w:r>
    </w:p>
    <w:p w14:paraId="0A839A6A" w14:textId="77777777"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14:paraId="75C7946B" w14:textId="77777777"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14:paraId="0495CAC1" w14:textId="77777777"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14:paraId="01900796" w14:textId="77777777"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14:paraId="0D7FC52F" w14:textId="77777777"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14:paraId="79BC5EAF" w14:textId="77777777"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Ж</w:t>
      </w:r>
    </w:p>
    <w:p w14:paraId="4A895746" w14:textId="77777777"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14:paraId="11E5E5AF" w14:textId="77777777"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14:paraId="3BA92877" w14:textId="77777777"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14:paraId="6382386B" w14:textId="77777777" w:rsidR="00D43D45" w:rsidRPr="008552CD" w:rsidRDefault="00D43D45" w:rsidP="00D43D45">
      <w:pPr>
        <w:jc w:val="both"/>
        <w:rPr>
          <w:sz w:val="28"/>
          <w:szCs w:val="28"/>
        </w:rPr>
      </w:pPr>
    </w:p>
    <w:p w14:paraId="15BB3CE3" w14:textId="77777777"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14:paraId="4B1B860A" w14:textId="77777777"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14:paraId="79F20299" w14:textId="77777777"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14:paraId="545AA709" w14:textId="77777777"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14:paraId="34C6DD10" w14:textId="77777777"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4C1B6BA7" w14:textId="77777777"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(Профессионально-творческой практики)</w:t>
      </w:r>
      <w:r w:rsidRPr="008552CD">
        <w:rPr>
          <w:sz w:val="28"/>
          <w:szCs w:val="28"/>
        </w:rPr>
        <w:t>в _____________</w:t>
      </w:r>
      <w:r w:rsidR="00F44A70">
        <w:rPr>
          <w:sz w:val="28"/>
          <w:szCs w:val="28"/>
        </w:rPr>
        <w:t>____________________</w:t>
      </w:r>
    </w:p>
    <w:p w14:paraId="52FDD263" w14:textId="77777777"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14:paraId="6E7D0F4E" w14:textId="77777777"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14:paraId="4EC12064" w14:textId="77777777"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14:paraId="62047C4F" w14:textId="77777777"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14:paraId="6121D6B0" w14:textId="77777777"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14:paraId="6A35FEAB" w14:textId="77777777" w:rsidR="00D43D45" w:rsidRPr="008552CD" w:rsidRDefault="00D43D45" w:rsidP="00D43D45">
      <w:pPr>
        <w:rPr>
          <w:sz w:val="28"/>
          <w:szCs w:val="28"/>
        </w:rPr>
      </w:pPr>
    </w:p>
    <w:p w14:paraId="3477D311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14:paraId="73E9110F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14:paraId="4F405D24" w14:textId="77777777"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14:paraId="73420F1C" w14:textId="77777777" w:rsidR="00D43D45" w:rsidRPr="008552CD" w:rsidRDefault="00D43D45" w:rsidP="00D43D45">
      <w:pPr>
        <w:spacing w:after="120"/>
        <w:rPr>
          <w:sz w:val="24"/>
          <w:szCs w:val="24"/>
        </w:rPr>
      </w:pPr>
    </w:p>
    <w:p w14:paraId="484A87A1" w14:textId="77777777"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14:paraId="6E41F909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14:paraId="73FBCE65" w14:textId="77777777"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14:paraId="1E29E9E9" w14:textId="77777777" w:rsidR="00D43D45" w:rsidRPr="008552CD" w:rsidRDefault="00D43D45" w:rsidP="00D43D45">
      <w:pPr>
        <w:spacing w:after="120"/>
        <w:rPr>
          <w:sz w:val="24"/>
          <w:szCs w:val="24"/>
        </w:rPr>
      </w:pPr>
    </w:p>
    <w:p w14:paraId="48FF54CE" w14:textId="77777777"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14:paraId="06652F6B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14:paraId="72D8C168" w14:textId="77777777"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14:paraId="0080B310" w14:textId="77777777"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И</w:t>
      </w:r>
    </w:p>
    <w:p w14:paraId="64621F16" w14:textId="77777777" w:rsidR="00D43D45" w:rsidRPr="008552CD" w:rsidRDefault="00D43D45" w:rsidP="00D43D45">
      <w:pPr>
        <w:jc w:val="right"/>
        <w:rPr>
          <w:bCs/>
          <w:sz w:val="28"/>
          <w:szCs w:val="28"/>
        </w:rPr>
      </w:pPr>
    </w:p>
    <w:p w14:paraId="234F8AA1" w14:textId="77777777"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14:paraId="3D85F630" w14:textId="77777777"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14:paraId="57427603" w14:textId="77777777"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14:paraId="2BB6447B" w14:textId="77777777"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14:paraId="0A6DF209" w14:textId="77777777"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14:paraId="36EB0475" w14:textId="77777777"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14:paraId="7116D764" w14:textId="77777777"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14:paraId="1451FDD5" w14:textId="77777777"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14:paraId="28839A70" w14:textId="77777777"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14:paraId="5BC88E28" w14:textId="77777777" w:rsidR="00D43D45" w:rsidRPr="008552CD" w:rsidRDefault="00D43D45" w:rsidP="00D43D45">
      <w:pPr>
        <w:ind w:left="180"/>
        <w:rPr>
          <w:sz w:val="28"/>
          <w:szCs w:val="28"/>
        </w:rPr>
      </w:pPr>
    </w:p>
    <w:p w14:paraId="38027BB5" w14:textId="77777777"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14:paraId="5250AD2A" w14:textId="77777777"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14:paraId="7C0FF900" w14:textId="77777777"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14:paraId="0BD05F8D" w14:textId="77777777"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14:paraId="53EE6316" w14:textId="77777777" w:rsidR="00D43D45" w:rsidRPr="008552CD" w:rsidRDefault="00D43D45" w:rsidP="00D43D45">
      <w:pPr>
        <w:rPr>
          <w:sz w:val="28"/>
          <w:szCs w:val="28"/>
        </w:rPr>
      </w:pPr>
    </w:p>
    <w:p w14:paraId="7B5C2C0A" w14:textId="77777777" w:rsidR="00D43D45" w:rsidRPr="008552CD" w:rsidRDefault="00D43D45" w:rsidP="00D43D45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14:paraId="1A126ECD" w14:textId="77777777"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14:paraId="503168FE" w14:textId="77777777"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14:paraId="1295ACCC" w14:textId="77777777"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14:paraId="1312BD64" w14:textId="77777777"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14:paraId="50F87068" w14:textId="77777777"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14:paraId="65FD1FC5" w14:textId="77777777"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14:paraId="3AB8A82D" w14:textId="77777777" w:rsidR="00D43D45" w:rsidRPr="008552CD" w:rsidRDefault="00D43D45" w:rsidP="00D43D45">
      <w:pPr>
        <w:rPr>
          <w:sz w:val="28"/>
          <w:szCs w:val="28"/>
        </w:rPr>
      </w:pPr>
    </w:p>
    <w:p w14:paraId="5918977E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14:paraId="1F78B21D" w14:textId="77777777"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14:paraId="7455C73E" w14:textId="77777777" w:rsidR="00D43D45" w:rsidRPr="008552CD" w:rsidRDefault="00D43D45" w:rsidP="00D43D45">
      <w:pPr>
        <w:rPr>
          <w:sz w:val="28"/>
          <w:szCs w:val="28"/>
        </w:rPr>
      </w:pPr>
    </w:p>
    <w:p w14:paraId="19C98505" w14:textId="77777777" w:rsidR="00D43D45" w:rsidRPr="008552CD" w:rsidRDefault="00D43D45" w:rsidP="00D43D45">
      <w:pPr>
        <w:rPr>
          <w:sz w:val="22"/>
          <w:szCs w:val="22"/>
        </w:rPr>
      </w:pPr>
    </w:p>
    <w:p w14:paraId="6300CF14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14:paraId="3115304C" w14:textId="77777777" w:rsidR="00D43D45" w:rsidRPr="008552CD" w:rsidRDefault="00D43D45" w:rsidP="00D43D45">
      <w:pPr>
        <w:rPr>
          <w:sz w:val="28"/>
          <w:szCs w:val="28"/>
        </w:rPr>
      </w:pPr>
    </w:p>
    <w:p w14:paraId="14EA9B05" w14:textId="77777777"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14:paraId="0749C644" w14:textId="77777777" w:rsidR="00D43D45" w:rsidRPr="008552CD" w:rsidRDefault="00D43D45" w:rsidP="00D43D45">
      <w:pPr>
        <w:spacing w:before="240"/>
        <w:ind w:left="5103" w:firstLine="426"/>
      </w:pPr>
    </w:p>
    <w:p w14:paraId="3447E211" w14:textId="77777777"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CF0D1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48409" w14:textId="77777777" w:rsidR="00CF0D10" w:rsidRDefault="00CF0D10" w:rsidP="00160BC1">
      <w:r>
        <w:separator/>
      </w:r>
    </w:p>
  </w:endnote>
  <w:endnote w:type="continuationSeparator" w:id="0">
    <w:p w14:paraId="18FFCE92" w14:textId="77777777" w:rsidR="00CF0D10" w:rsidRDefault="00CF0D1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D69C" w14:textId="77777777" w:rsidR="00CF0D10" w:rsidRDefault="00CF0D10" w:rsidP="00160BC1">
      <w:r>
        <w:separator/>
      </w:r>
    </w:p>
  </w:footnote>
  <w:footnote w:type="continuationSeparator" w:id="0">
    <w:p w14:paraId="40DBE783" w14:textId="77777777" w:rsidR="00CF0D10" w:rsidRDefault="00CF0D1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89110">
    <w:abstractNumId w:val="19"/>
  </w:num>
  <w:num w:numId="2" w16cid:durableId="2001812596">
    <w:abstractNumId w:val="1"/>
  </w:num>
  <w:num w:numId="3" w16cid:durableId="1565874294">
    <w:abstractNumId w:val="38"/>
  </w:num>
  <w:num w:numId="4" w16cid:durableId="1232958587">
    <w:abstractNumId w:val="17"/>
  </w:num>
  <w:num w:numId="5" w16cid:durableId="1643076733">
    <w:abstractNumId w:val="32"/>
  </w:num>
  <w:num w:numId="6" w16cid:durableId="14197907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0751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148791">
    <w:abstractNumId w:val="34"/>
  </w:num>
  <w:num w:numId="9" w16cid:durableId="2023701107">
    <w:abstractNumId w:val="23"/>
  </w:num>
  <w:num w:numId="10" w16cid:durableId="580724552">
    <w:abstractNumId w:val="36"/>
  </w:num>
  <w:num w:numId="11" w16cid:durableId="39206739">
    <w:abstractNumId w:val="27"/>
  </w:num>
  <w:num w:numId="12" w16cid:durableId="1008795995">
    <w:abstractNumId w:val="3"/>
  </w:num>
  <w:num w:numId="13" w16cid:durableId="787705141">
    <w:abstractNumId w:val="15"/>
  </w:num>
  <w:num w:numId="14" w16cid:durableId="916784952">
    <w:abstractNumId w:val="10"/>
  </w:num>
  <w:num w:numId="15" w16cid:durableId="1117406996">
    <w:abstractNumId w:val="2"/>
  </w:num>
  <w:num w:numId="16" w16cid:durableId="494734821">
    <w:abstractNumId w:val="6"/>
  </w:num>
  <w:num w:numId="17" w16cid:durableId="1426265792">
    <w:abstractNumId w:val="13"/>
  </w:num>
  <w:num w:numId="18" w16cid:durableId="401372772">
    <w:abstractNumId w:val="30"/>
  </w:num>
  <w:num w:numId="19" w16cid:durableId="2109619602">
    <w:abstractNumId w:val="26"/>
  </w:num>
  <w:num w:numId="20" w16cid:durableId="806897393">
    <w:abstractNumId w:val="9"/>
  </w:num>
  <w:num w:numId="21" w16cid:durableId="153035895">
    <w:abstractNumId w:val="12"/>
  </w:num>
  <w:num w:numId="22" w16cid:durableId="2103450743">
    <w:abstractNumId w:val="25"/>
  </w:num>
  <w:num w:numId="23" w16cid:durableId="893351432">
    <w:abstractNumId w:val="11"/>
  </w:num>
  <w:num w:numId="24" w16cid:durableId="739405861">
    <w:abstractNumId w:val="31"/>
  </w:num>
  <w:num w:numId="25" w16cid:durableId="1169641683">
    <w:abstractNumId w:val="14"/>
  </w:num>
  <w:num w:numId="26" w16cid:durableId="464201725">
    <w:abstractNumId w:val="7"/>
  </w:num>
  <w:num w:numId="27" w16cid:durableId="57558555">
    <w:abstractNumId w:val="21"/>
  </w:num>
  <w:num w:numId="28" w16cid:durableId="1046444238">
    <w:abstractNumId w:val="22"/>
  </w:num>
  <w:num w:numId="29" w16cid:durableId="1663661580">
    <w:abstractNumId w:val="8"/>
  </w:num>
  <w:num w:numId="30" w16cid:durableId="1048996">
    <w:abstractNumId w:val="24"/>
  </w:num>
  <w:num w:numId="31" w16cid:durableId="1891500203">
    <w:abstractNumId w:val="39"/>
  </w:num>
  <w:num w:numId="32" w16cid:durableId="284042576">
    <w:abstractNumId w:val="35"/>
  </w:num>
  <w:num w:numId="33" w16cid:durableId="80031888">
    <w:abstractNumId w:val="33"/>
  </w:num>
  <w:num w:numId="34" w16cid:durableId="87192559">
    <w:abstractNumId w:val="0"/>
  </w:num>
  <w:num w:numId="35" w16cid:durableId="81068430">
    <w:abstractNumId w:val="29"/>
  </w:num>
  <w:num w:numId="36" w16cid:durableId="1861818624">
    <w:abstractNumId w:val="28"/>
  </w:num>
  <w:num w:numId="37" w16cid:durableId="62879792">
    <w:abstractNumId w:val="4"/>
  </w:num>
  <w:num w:numId="38" w16cid:durableId="1958676824">
    <w:abstractNumId w:val="5"/>
  </w:num>
  <w:num w:numId="39" w16cid:durableId="1140656629">
    <w:abstractNumId w:val="37"/>
  </w:num>
  <w:num w:numId="40" w16cid:durableId="13778512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1132"/>
    <w:rsid w:val="0004584B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EAE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05E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0825"/>
    <w:rsid w:val="005E46F2"/>
    <w:rsid w:val="005F2349"/>
    <w:rsid w:val="005F476E"/>
    <w:rsid w:val="005F7AAD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66766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478F4"/>
    <w:rsid w:val="007512C7"/>
    <w:rsid w:val="00752936"/>
    <w:rsid w:val="00761B57"/>
    <w:rsid w:val="0076201E"/>
    <w:rsid w:val="00764497"/>
    <w:rsid w:val="007653E9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96B5B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0375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858"/>
    <w:rsid w:val="00AD0669"/>
    <w:rsid w:val="00AD208A"/>
    <w:rsid w:val="00AD4A3C"/>
    <w:rsid w:val="00AE3177"/>
    <w:rsid w:val="00AF1C06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6EF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BB9"/>
    <w:rsid w:val="00CB5E8D"/>
    <w:rsid w:val="00CB61D6"/>
    <w:rsid w:val="00CB65E3"/>
    <w:rsid w:val="00CB70C5"/>
    <w:rsid w:val="00CE3738"/>
    <w:rsid w:val="00CE5714"/>
    <w:rsid w:val="00CE6107"/>
    <w:rsid w:val="00CE6C4B"/>
    <w:rsid w:val="00CF0D10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65420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3393"/>
    <w:rsid w:val="00DD6EB4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119D"/>
    <w:rsid w:val="00E92238"/>
    <w:rsid w:val="00E93DE6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75F3C942"/>
  <w15:docId w15:val="{CA6EB6F8-7709-48AD-BD5B-052B6DD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01EAE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DD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C258-9FB6-4491-8F6A-70984F9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10908</Words>
  <Characters>62180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17</cp:revision>
  <cp:lastPrinted>2019-10-17T08:03:00Z</cp:lastPrinted>
  <dcterms:created xsi:type="dcterms:W3CDTF">2021-08-26T17:43:00Z</dcterms:created>
  <dcterms:modified xsi:type="dcterms:W3CDTF">2024-04-02T07:21:00Z</dcterms:modified>
</cp:coreProperties>
</file>